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76F4F3" w14:textId="46D3F0D9" w:rsidR="00D31BDF" w:rsidRDefault="3025C650" w:rsidP="2D361DCA">
      <w:pPr>
        <w:jc w:val="center"/>
        <w:rPr>
          <w:rFonts w:ascii="Aptos" w:eastAsia="Aptos" w:hAnsi="Aptos" w:cs="Aptos"/>
          <w:color w:val="000000" w:themeColor="text1"/>
        </w:rPr>
      </w:pPr>
      <w:r>
        <w:rPr>
          <w:noProof/>
        </w:rPr>
        <w:drawing>
          <wp:inline distT="0" distB="0" distL="0" distR="0" wp14:anchorId="1353B010" wp14:editId="62873D59">
            <wp:extent cx="1733550" cy="819150"/>
            <wp:effectExtent l="0" t="0" r="0" b="0"/>
            <wp:docPr id="1455751381"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51381" name=""/>
                    <pic:cNvPicPr/>
                  </pic:nvPicPr>
                  <pic:blipFill>
                    <a:blip r:embed="rId4">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p w14:paraId="26028276" w14:textId="3A8B8357" w:rsidR="52CB75C6" w:rsidRDefault="52CB75C6" w:rsidP="13C9C6AC">
      <w:pPr>
        <w:jc w:val="center"/>
        <w:rPr>
          <w:rFonts w:ascii="Aptos" w:hAnsi="Aptos" w:cs="Arial"/>
          <w:b/>
          <w:bCs/>
          <w:sz w:val="28"/>
          <w:szCs w:val="28"/>
          <w:lang w:val="en"/>
        </w:rPr>
      </w:pPr>
      <w:r w:rsidRPr="13C9C6AC">
        <w:rPr>
          <w:rFonts w:ascii="Aptos" w:hAnsi="Aptos" w:cs="Arial"/>
          <w:b/>
          <w:bCs/>
          <w:sz w:val="28"/>
          <w:szCs w:val="28"/>
          <w:lang w:val="en"/>
        </w:rPr>
        <w:t>Unwind, Reconnect, and Discover JOMO at The Red Sea</w:t>
      </w:r>
    </w:p>
    <w:p w14:paraId="68514722" w14:textId="5F76C367" w:rsidR="52CB75C6" w:rsidRDefault="52CB75C6" w:rsidP="13C9C6AC">
      <w:pPr>
        <w:spacing w:after="0" w:line="276" w:lineRule="auto"/>
        <w:jc w:val="center"/>
        <w:rPr>
          <w:i/>
          <w:iCs/>
          <w:lang w:val="en"/>
        </w:rPr>
      </w:pPr>
      <w:r w:rsidRPr="13C9C6AC">
        <w:rPr>
          <w:i/>
          <w:iCs/>
          <w:lang w:val="en"/>
        </w:rPr>
        <w:t>Embrace the Joy of Missing Out through slow travel that transforms into a rejuvenating journey</w:t>
      </w:r>
    </w:p>
    <w:p w14:paraId="6C387D50" w14:textId="3F2DE3E7" w:rsidR="13C9C6AC" w:rsidRDefault="13C9C6AC" w:rsidP="13C9C6AC">
      <w:pPr>
        <w:spacing w:after="0" w:line="276" w:lineRule="auto"/>
        <w:jc w:val="center"/>
        <w:rPr>
          <w:rFonts w:ascii="Calibri" w:eastAsia="Calibri" w:hAnsi="Calibri" w:cs="Calibri"/>
          <w:i/>
          <w:iCs/>
          <w:sz w:val="22"/>
          <w:szCs w:val="22"/>
          <w:lang w:val="en"/>
        </w:rPr>
      </w:pPr>
    </w:p>
    <w:p w14:paraId="798CD2E0" w14:textId="6E30223D" w:rsidR="0F2DB246" w:rsidRDefault="00F031D2" w:rsidP="00F031D2">
      <w:pPr>
        <w:rPr>
          <w:i/>
          <w:iCs/>
          <w:color w:val="FF0000"/>
        </w:rPr>
      </w:pPr>
      <w:r>
        <w:rPr>
          <w:i/>
          <w:iCs/>
          <w:noProof/>
          <w:color w:val="FF0000"/>
        </w:rPr>
        <w:drawing>
          <wp:inline distT="0" distB="0" distL="0" distR="0" wp14:anchorId="479E7658" wp14:editId="7ED4DEB5">
            <wp:extent cx="5943600" cy="3269615"/>
            <wp:effectExtent l="0" t="0" r="0" b="0"/>
            <wp:docPr id="743442276" name="Picture 1" descr="A collage of images of a reso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442276" name="Picture 1" descr="A collage of images of a resort&#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269615"/>
                    </a:xfrm>
                    <a:prstGeom prst="rect">
                      <a:avLst/>
                    </a:prstGeom>
                  </pic:spPr>
                </pic:pic>
              </a:graphicData>
            </a:graphic>
          </wp:inline>
        </w:drawing>
      </w:r>
    </w:p>
    <w:p w14:paraId="1BD59676" w14:textId="19A8E138" w:rsidR="444478E6" w:rsidRDefault="00806C26" w:rsidP="1915A6EE">
      <w:pPr>
        <w:jc w:val="center"/>
      </w:pPr>
      <w:r w:rsidRPr="13C9C6AC">
        <w:rPr>
          <w:i/>
          <w:iCs/>
        </w:rPr>
        <w:t xml:space="preserve">High-res images </w:t>
      </w:r>
      <w:hyperlink r:id="rId6">
        <w:r w:rsidRPr="13C9C6AC">
          <w:rPr>
            <w:rStyle w:val="Hyperlink"/>
            <w:i/>
            <w:iCs/>
          </w:rPr>
          <w:t>here</w:t>
        </w:r>
      </w:hyperlink>
    </w:p>
    <w:p w14:paraId="348F5A36" w14:textId="61BC375B" w:rsidR="08D0F333" w:rsidRDefault="08D0F333" w:rsidP="13C9C6AC">
      <w:pPr>
        <w:spacing w:before="240" w:after="240"/>
      </w:pPr>
      <w:r w:rsidRPr="13C9C6AC">
        <w:t>Framed by desert, mountains, and the sea, The Red Sea, located on Saudi Arabia’s west coast, offers a rare invitation to embrace JOMO, the joy of missing out. Here, guests are encouraged to slow their pace, step away from constant motion, and rediscover the beauty of being present. Spanning more than 28,000 square kilometers and bejeweled by an archipelago of over 90 pristine islands, The Red Sea is a sanctuary of untouched nature and mindful luxury waiting to be explored.</w:t>
      </w:r>
    </w:p>
    <w:p w14:paraId="74EC5427" w14:textId="6DA821D7" w:rsidR="08D0F333" w:rsidRDefault="08D0F333" w:rsidP="13C9C6AC">
      <w:pPr>
        <w:spacing w:before="240" w:after="240"/>
      </w:pPr>
      <w:r w:rsidRPr="13C9C6AC">
        <w:t xml:space="preserve">As visitors arrive at Red Sea International Airport, they are welcomed by the region’s spirit of </w:t>
      </w:r>
      <w:proofErr w:type="spellStart"/>
      <w:r w:rsidRPr="13C9C6AC">
        <w:t>Hafawa</w:t>
      </w:r>
      <w:proofErr w:type="spellEnd"/>
      <w:r w:rsidRPr="13C9C6AC">
        <w:t>, Saudi Arabia’s legacy of warm and wholehearted hospitality. Guests are transported to their resorts through carbon-neutral green mobility across land, sea, and air, reinforcing a journey centered on ease and intention.</w:t>
      </w:r>
    </w:p>
    <w:p w14:paraId="0881752C" w14:textId="147BEA60" w:rsidR="08D0F333" w:rsidRDefault="08D0F333" w:rsidP="13C9C6AC">
      <w:pPr>
        <w:spacing w:before="240" w:after="120" w:line="276" w:lineRule="auto"/>
        <w:jc w:val="both"/>
      </w:pPr>
      <w:r w:rsidRPr="13C9C6AC">
        <w:rPr>
          <w:b/>
          <w:bCs/>
        </w:rPr>
        <w:lastRenderedPageBreak/>
        <w:t>Shura Island</w:t>
      </w:r>
    </w:p>
    <w:p w14:paraId="748FCDF3" w14:textId="3345B7F0" w:rsidR="08D0F333" w:rsidRDefault="08D0F333" w:rsidP="13C9C6AC">
      <w:pPr>
        <w:spacing w:before="240" w:after="120" w:line="276" w:lineRule="auto"/>
        <w:jc w:val="both"/>
      </w:pPr>
      <w:r w:rsidRPr="13C9C6AC">
        <w:t>As the heart of The Red Sea, Shura Island brings architecture, nature, and coastal living together in a seamless environment. Designed by Foster + Partners, the island features calm lagoons, a vibrant marina village, soft white beaches, and pedestrian-friendly pathways. With eleven upcoming resorts in its first phase, along with Shura Links golf course and a diverse dining and retail district, Shura invites guests to create their own pace, whether through wellness-centered escapes, family adventures, or relaxed marina evenings.</w:t>
      </w:r>
    </w:p>
    <w:p w14:paraId="1A2DEBA9" w14:textId="310D26DC" w:rsidR="08D0F333" w:rsidRDefault="08D0F333" w:rsidP="13C9C6AC">
      <w:pPr>
        <w:spacing w:before="240" w:after="120" w:line="276" w:lineRule="auto"/>
        <w:jc w:val="both"/>
      </w:pPr>
      <w:proofErr w:type="spellStart"/>
      <w:r w:rsidRPr="13C9C6AC">
        <w:rPr>
          <w:b/>
          <w:bCs/>
        </w:rPr>
        <w:t>Sheybarah</w:t>
      </w:r>
      <w:proofErr w:type="spellEnd"/>
      <w:r w:rsidRPr="13C9C6AC">
        <w:rPr>
          <w:b/>
          <w:bCs/>
        </w:rPr>
        <w:t xml:space="preserve"> Island</w:t>
      </w:r>
    </w:p>
    <w:p w14:paraId="3891F97B" w14:textId="5FF8601E" w:rsidR="08D0F333" w:rsidRDefault="08D0F333" w:rsidP="13C9C6AC">
      <w:pPr>
        <w:spacing w:before="240" w:after="120" w:line="276" w:lineRule="auto"/>
        <w:jc w:val="both"/>
      </w:pPr>
      <w:proofErr w:type="spellStart"/>
      <w:r w:rsidRPr="13C9C6AC">
        <w:t>Sheybarah</w:t>
      </w:r>
      <w:proofErr w:type="spellEnd"/>
      <w:r w:rsidRPr="13C9C6AC">
        <w:t xml:space="preserve"> Island is a private sanctuary shaped by still waters and flourishing marine life. Home to </w:t>
      </w:r>
      <w:proofErr w:type="spellStart"/>
      <w:r w:rsidRPr="13C9C6AC">
        <w:t>Shebara</w:t>
      </w:r>
      <w:proofErr w:type="spellEnd"/>
      <w:r w:rsidRPr="13C9C6AC">
        <w:t xml:space="preserve"> Resort, where stainless steel overwater villas shimmer above turquoise lagoons, the island offers wide views of coral gardens and thriving reefs. Guests can enjoy snorkeling, diving, or quiet moments of solitude, with direct access to some of the region’s most vibrant and untouched marine ecosystems.</w:t>
      </w:r>
    </w:p>
    <w:p w14:paraId="14305229" w14:textId="6C6A0372" w:rsidR="08D0F333" w:rsidRDefault="08D0F333" w:rsidP="13C9C6AC">
      <w:pPr>
        <w:spacing w:before="240" w:after="120" w:line="276" w:lineRule="auto"/>
        <w:jc w:val="both"/>
        <w:rPr>
          <w:b/>
          <w:bCs/>
        </w:rPr>
      </w:pPr>
      <w:r w:rsidRPr="13C9C6AC">
        <w:rPr>
          <w:b/>
          <w:bCs/>
        </w:rPr>
        <w:t xml:space="preserve">The </w:t>
      </w:r>
      <w:proofErr w:type="spellStart"/>
      <w:r w:rsidRPr="13C9C6AC">
        <w:rPr>
          <w:b/>
          <w:bCs/>
        </w:rPr>
        <w:t>Ummahat</w:t>
      </w:r>
      <w:proofErr w:type="spellEnd"/>
      <w:r w:rsidRPr="13C9C6AC">
        <w:rPr>
          <w:b/>
          <w:bCs/>
        </w:rPr>
        <w:t xml:space="preserve"> Islands</w:t>
      </w:r>
    </w:p>
    <w:p w14:paraId="335DC09F" w14:textId="3C1770F1" w:rsidR="08D0F333" w:rsidRDefault="08D0F333" w:rsidP="13C9C6AC">
      <w:pPr>
        <w:spacing w:before="240" w:after="120" w:line="276" w:lineRule="auto"/>
        <w:jc w:val="both"/>
      </w:pPr>
      <w:r w:rsidRPr="13C9C6AC">
        <w:t xml:space="preserve">The </w:t>
      </w:r>
      <w:proofErr w:type="spellStart"/>
      <w:r w:rsidRPr="13C9C6AC">
        <w:t>Ummahat</w:t>
      </w:r>
      <w:proofErr w:type="spellEnd"/>
      <w:r w:rsidRPr="13C9C6AC">
        <w:t xml:space="preserve"> Islands offer a barefoot luxury escape for families and travelers seeking deeper connection. Home to The St. Regis Red Sea Resort and </w:t>
      </w:r>
      <w:proofErr w:type="spellStart"/>
      <w:r w:rsidRPr="13C9C6AC">
        <w:t>Nujuma</w:t>
      </w:r>
      <w:proofErr w:type="spellEnd"/>
      <w:r w:rsidRPr="13C9C6AC">
        <w:t>, a Ritz-Carlton Reserve, this collection of islands features white sand beaches, lush gardens, and the world’s fourth-largest barrier reef. Experiences such as kayaking, paddleboarding, guided snorkeling, and curated cultural programs encourage shared discovery, while wellness centers and children’s clubs provide peaceful spaces for rest and rejuvenation.</w:t>
      </w:r>
    </w:p>
    <w:p w14:paraId="5B6DADE3" w14:textId="4D82D46F" w:rsidR="08D0F333" w:rsidRDefault="08D0F333" w:rsidP="13C9C6AC">
      <w:pPr>
        <w:spacing w:before="240" w:after="120" w:line="276" w:lineRule="auto"/>
        <w:rPr>
          <w:b/>
          <w:bCs/>
        </w:rPr>
      </w:pPr>
      <w:r w:rsidRPr="13C9C6AC">
        <w:rPr>
          <w:b/>
          <w:bCs/>
        </w:rPr>
        <w:t>Desert Rock and Six Senses Southern Dunes, The Red Sea</w:t>
      </w:r>
    </w:p>
    <w:p w14:paraId="46BD7061" w14:textId="09E7CAFB" w:rsidR="08D0F333" w:rsidRDefault="08D0F333" w:rsidP="13C9C6AC">
      <w:pPr>
        <w:spacing w:before="240" w:after="120" w:line="276" w:lineRule="auto"/>
      </w:pPr>
      <w:r w:rsidRPr="13C9C6AC">
        <w:t>Inland, Desert Rock and Six Senses Southern Dunes, The Red Sea offer a contrasting retreat set among mountains, valleys, and rolling dunes. Desert Rock’s architectural design blends into rugged rock formations, providing a setting where guests can relax in spacious pool villas, stargaze beneath clear night skies, and explore ancient wadis at their own pace. Six Senses Southern Dunes, The Red Sea draws inspiration from Nabataean heritage, offering desert wellness rituals, sustainability workshops, and nature-led culinary experiences set within quiet sandscapes framed by granite peaks.</w:t>
      </w:r>
    </w:p>
    <w:p w14:paraId="47F2D4EF" w14:textId="4C9C42DD" w:rsidR="4355183B" w:rsidRDefault="4355183B" w:rsidP="13C9C6AC">
      <w:pPr>
        <w:spacing w:before="240" w:after="120" w:line="276" w:lineRule="auto"/>
      </w:pPr>
      <w:r w:rsidRPr="13C9C6AC">
        <w:rPr>
          <w:lang w:val="en"/>
        </w:rPr>
        <w:t xml:space="preserve">For more information, visit: </w:t>
      </w:r>
      <w:hyperlink r:id="rId7">
        <w:r w:rsidRPr="13C9C6AC">
          <w:rPr>
            <w:rStyle w:val="Hyperlink"/>
            <w:color w:val="1155CC"/>
            <w:lang w:val="en"/>
          </w:rPr>
          <w:t>www.visitredsea.com</w:t>
        </w:r>
      </w:hyperlink>
    </w:p>
    <w:p w14:paraId="5377D02A" w14:textId="2803352D" w:rsidR="13C9C6AC" w:rsidRDefault="13C9C6AC" w:rsidP="13C9C6AC">
      <w:pPr>
        <w:spacing w:before="240" w:after="240"/>
        <w:rPr>
          <w:rFonts w:ascii="Aptos" w:eastAsia="Aptos" w:hAnsi="Aptos" w:cs="Aptos"/>
          <w:color w:val="000000" w:themeColor="text1"/>
        </w:rPr>
      </w:pPr>
    </w:p>
    <w:p w14:paraId="4CD0C501" w14:textId="77777777" w:rsidR="00D97C34" w:rsidRPr="00D97C34" w:rsidRDefault="00D97C34" w:rsidP="00D97C34">
      <w:pPr>
        <w:jc w:val="both"/>
        <w:rPr>
          <w:rFonts w:ascii="Aptos" w:eastAsia="Aptos" w:hAnsi="Aptos" w:cs="Aptos"/>
          <w:lang w:val="en-GB"/>
        </w:rPr>
      </w:pPr>
    </w:p>
    <w:p w14:paraId="5270A07D" w14:textId="5C427B85" w:rsidR="00D31BDF" w:rsidRDefault="3025C650" w:rsidP="00D97C34">
      <w:pPr>
        <w:jc w:val="both"/>
        <w:rPr>
          <w:rFonts w:ascii="Aptos" w:eastAsia="Aptos" w:hAnsi="Aptos" w:cs="Aptos"/>
          <w:color w:val="000000" w:themeColor="text1"/>
          <w:sz w:val="20"/>
          <w:szCs w:val="20"/>
        </w:rPr>
      </w:pPr>
      <w:r w:rsidRPr="2D361DCA">
        <w:rPr>
          <w:rFonts w:ascii="Aptos" w:eastAsia="Aptos" w:hAnsi="Aptos" w:cs="Aptos"/>
          <w:b/>
          <w:bCs/>
          <w:color w:val="000000" w:themeColor="text1"/>
          <w:sz w:val="20"/>
          <w:szCs w:val="20"/>
        </w:rPr>
        <w:lastRenderedPageBreak/>
        <w:t>About The Red Sea</w:t>
      </w:r>
    </w:p>
    <w:p w14:paraId="05979BC1" w14:textId="4322A6BF" w:rsidR="00D31BDF" w:rsidRDefault="3025C650" w:rsidP="00D97C34">
      <w:pPr>
        <w:jc w:val="both"/>
        <w:rPr>
          <w:rFonts w:ascii="Aptos" w:eastAsia="Aptos" w:hAnsi="Aptos" w:cs="Aptos"/>
          <w:color w:val="000000" w:themeColor="text1"/>
          <w:sz w:val="20"/>
          <w:szCs w:val="20"/>
        </w:rPr>
      </w:pPr>
      <w:r w:rsidRPr="2D361DCA">
        <w:rPr>
          <w:rFonts w:ascii="Aptos" w:eastAsia="Aptos" w:hAnsi="Aptos" w:cs="Aptos"/>
          <w:color w:val="000000" w:themeColor="text1"/>
          <w:sz w:val="20"/>
          <w:szCs w:val="20"/>
        </w:rPr>
        <w:t xml:space="preserve">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will begin welcoming guests in 2025, debuting 11 exceptional resorts alongside Shura Links golf course, a marina, retail, and dining experiences. The island is set to be fully live in 2026. Signature experiences also include high-adrenaline water and land sports to cultural and nature-based adventures, delivered by destination activity brands WAMA (over-water), </w:t>
      </w:r>
      <w:proofErr w:type="spellStart"/>
      <w:r w:rsidRPr="2D361DCA">
        <w:rPr>
          <w:rFonts w:ascii="Aptos" w:eastAsia="Aptos" w:hAnsi="Aptos" w:cs="Aptos"/>
          <w:color w:val="000000" w:themeColor="text1"/>
          <w:sz w:val="20"/>
          <w:szCs w:val="20"/>
        </w:rPr>
        <w:t>Galaxea</w:t>
      </w:r>
      <w:proofErr w:type="spellEnd"/>
      <w:r w:rsidRPr="2D361DCA">
        <w:rPr>
          <w:rFonts w:ascii="Aptos" w:eastAsia="Aptos" w:hAnsi="Aptos" w:cs="Aptos"/>
          <w:color w:val="000000" w:themeColor="text1"/>
          <w:sz w:val="20"/>
          <w:szCs w:val="20"/>
        </w:rPr>
        <w:t xml:space="preserve"> (underwater), and Akun (inland).</w:t>
      </w:r>
    </w:p>
    <w:p w14:paraId="4B0C3494" w14:textId="2D5656A7" w:rsidR="00D31BDF" w:rsidRDefault="3025C650" w:rsidP="00D97C34">
      <w:pPr>
        <w:spacing w:after="0" w:line="259" w:lineRule="auto"/>
        <w:jc w:val="both"/>
        <w:rPr>
          <w:rFonts w:ascii="Aptos" w:eastAsia="Aptos" w:hAnsi="Aptos" w:cs="Aptos"/>
          <w:color w:val="000000" w:themeColor="text1"/>
          <w:sz w:val="20"/>
          <w:szCs w:val="20"/>
        </w:rPr>
      </w:pPr>
      <w:r w:rsidRPr="2D361DCA">
        <w:rPr>
          <w:rFonts w:ascii="Aptos" w:eastAsia="Aptos" w:hAnsi="Aptos" w:cs="Aptos"/>
          <w:color w:val="000000" w:themeColor="text1"/>
          <w:sz w:val="20"/>
          <w:szCs w:val="20"/>
        </w:rPr>
        <w:t xml:space="preserve">Red Sea International Airport (RSI) offers a seamless arrival experience, with its design inspired by the desert, oasis, and sea. Within three hours’ flying </w:t>
      </w:r>
      <w:r w:rsidRPr="2D361DCA">
        <w:rPr>
          <w:rFonts w:ascii="Aptos" w:eastAsia="Aptos" w:hAnsi="Aptos" w:cs="Aptos"/>
          <w:b/>
          <w:bCs/>
          <w:color w:val="000000" w:themeColor="text1"/>
          <w:sz w:val="20"/>
          <w:szCs w:val="20"/>
        </w:rPr>
        <w:t>time</w:t>
      </w:r>
      <w:r w:rsidRPr="2D361DCA">
        <w:rPr>
          <w:rFonts w:ascii="Aptos" w:eastAsia="Aptos" w:hAnsi="Aptos" w:cs="Aptos"/>
          <w:color w:val="000000" w:themeColor="text1"/>
          <w:sz w:val="20"/>
          <w:szCs w:val="20"/>
        </w:rPr>
        <w:t xml:space="preserve"> for 250 million people and eight hours for 85% of the world, RSI currently connects via regular flights from Riyadh, Jeddah, and Dubai, with additional regional and international routes launching soon. </w:t>
      </w:r>
    </w:p>
    <w:p w14:paraId="215EA1D1" w14:textId="5E564018" w:rsidR="00D31BDF" w:rsidRDefault="00D31BDF" w:rsidP="00D97C34">
      <w:pPr>
        <w:spacing w:after="0" w:line="259" w:lineRule="auto"/>
        <w:jc w:val="both"/>
        <w:rPr>
          <w:rFonts w:ascii="Aptos" w:eastAsia="Aptos" w:hAnsi="Aptos" w:cs="Aptos"/>
          <w:color w:val="000000" w:themeColor="text1"/>
          <w:sz w:val="20"/>
          <w:szCs w:val="20"/>
        </w:rPr>
      </w:pPr>
    </w:p>
    <w:p w14:paraId="62703702" w14:textId="48B8CE7A" w:rsidR="00D31BDF" w:rsidRDefault="3025C650" w:rsidP="00D97C34">
      <w:pPr>
        <w:jc w:val="both"/>
        <w:rPr>
          <w:rFonts w:ascii="Aptos" w:eastAsia="Aptos" w:hAnsi="Aptos" w:cs="Aptos"/>
          <w:color w:val="000000" w:themeColor="text1"/>
        </w:rPr>
      </w:pPr>
      <w:r w:rsidRPr="2D361DCA">
        <w:rPr>
          <w:rFonts w:ascii="Aptos" w:eastAsia="Aptos" w:hAnsi="Aptos" w:cs="Aptos"/>
          <w:color w:val="000000" w:themeColor="text1"/>
          <w:sz w:val="20"/>
          <w:szCs w:val="20"/>
        </w:rPr>
        <w:t>Developed by Red Sea Global (RSG), a multi-project developer advancing responsible, regenerative tourism while actively strengthening its environment, culture, and community, The Red Sea will comprise of 50 resorts, 8,000+ hotel keys, and 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r w:rsidRPr="2D361DCA">
        <w:rPr>
          <w:rFonts w:ascii="Aptos" w:eastAsia="Aptos" w:hAnsi="Aptos" w:cs="Aptos"/>
          <w:color w:val="000000" w:themeColor="text1"/>
        </w:rPr>
        <w:t>.</w:t>
      </w:r>
    </w:p>
    <w:p w14:paraId="65BF456E" w14:textId="43F7637D" w:rsidR="00D31BDF" w:rsidRDefault="00D31BDF" w:rsidP="00D97C34">
      <w:pPr>
        <w:jc w:val="both"/>
        <w:rPr>
          <w:rFonts w:ascii="Aptos" w:eastAsia="Aptos" w:hAnsi="Aptos" w:cs="Aptos"/>
          <w:color w:val="000000" w:themeColor="text1"/>
        </w:rPr>
      </w:pPr>
    </w:p>
    <w:p w14:paraId="2C078E63" w14:textId="0718FC0E" w:rsidR="00D31BDF" w:rsidRDefault="00D31BDF" w:rsidP="2D361DCA">
      <w:pPr>
        <w:rPr>
          <w:rFonts w:ascii="Aptos" w:eastAsia="Aptos" w:hAnsi="Aptos" w:cs="Aptos"/>
          <w:color w:val="000000" w:themeColor="text1"/>
        </w:rPr>
      </w:pPr>
    </w:p>
    <w:sectPr w:rsidR="00D31BD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7"/>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EE573E5"/>
    <w:rsid w:val="00102AF2"/>
    <w:rsid w:val="00144C33"/>
    <w:rsid w:val="001A22DD"/>
    <w:rsid w:val="00205839"/>
    <w:rsid w:val="00224189"/>
    <w:rsid w:val="003250DE"/>
    <w:rsid w:val="003914E8"/>
    <w:rsid w:val="00677F75"/>
    <w:rsid w:val="006F53CD"/>
    <w:rsid w:val="007418E7"/>
    <w:rsid w:val="00806C26"/>
    <w:rsid w:val="00816A6C"/>
    <w:rsid w:val="009A7E4A"/>
    <w:rsid w:val="00A27704"/>
    <w:rsid w:val="00A56E33"/>
    <w:rsid w:val="00AD2F7F"/>
    <w:rsid w:val="00BA436E"/>
    <w:rsid w:val="00C45979"/>
    <w:rsid w:val="00D31BDF"/>
    <w:rsid w:val="00D950F8"/>
    <w:rsid w:val="00D97C34"/>
    <w:rsid w:val="00DE525A"/>
    <w:rsid w:val="00EA3663"/>
    <w:rsid w:val="00EC6723"/>
    <w:rsid w:val="00F031D2"/>
    <w:rsid w:val="00F37799"/>
    <w:rsid w:val="00F956E1"/>
    <w:rsid w:val="00F95D90"/>
    <w:rsid w:val="013FFEED"/>
    <w:rsid w:val="02053B6E"/>
    <w:rsid w:val="03ED87BF"/>
    <w:rsid w:val="041C4BC7"/>
    <w:rsid w:val="04B0333C"/>
    <w:rsid w:val="072B4F8A"/>
    <w:rsid w:val="08D0F333"/>
    <w:rsid w:val="08F45440"/>
    <w:rsid w:val="0DA715DA"/>
    <w:rsid w:val="0F2DB246"/>
    <w:rsid w:val="10FBBBC0"/>
    <w:rsid w:val="11055A9B"/>
    <w:rsid w:val="1229B2F4"/>
    <w:rsid w:val="12B51E1C"/>
    <w:rsid w:val="13C9C6AC"/>
    <w:rsid w:val="1449726C"/>
    <w:rsid w:val="164E5210"/>
    <w:rsid w:val="17094A9C"/>
    <w:rsid w:val="1915A6EE"/>
    <w:rsid w:val="191638F5"/>
    <w:rsid w:val="1E91F0CC"/>
    <w:rsid w:val="2118176F"/>
    <w:rsid w:val="2397DAAD"/>
    <w:rsid w:val="23BA1954"/>
    <w:rsid w:val="252A425D"/>
    <w:rsid w:val="25FBD65A"/>
    <w:rsid w:val="28A13AEA"/>
    <w:rsid w:val="2A1C2C5C"/>
    <w:rsid w:val="2CC06FEE"/>
    <w:rsid w:val="2CF46CEA"/>
    <w:rsid w:val="2D1ED24C"/>
    <w:rsid w:val="2D361DCA"/>
    <w:rsid w:val="2EB61C48"/>
    <w:rsid w:val="2F92CA41"/>
    <w:rsid w:val="3025C650"/>
    <w:rsid w:val="30F595D5"/>
    <w:rsid w:val="319D28CD"/>
    <w:rsid w:val="324D9EE4"/>
    <w:rsid w:val="35E70667"/>
    <w:rsid w:val="381BA83C"/>
    <w:rsid w:val="3962E4CE"/>
    <w:rsid w:val="3A73431A"/>
    <w:rsid w:val="3C99C53A"/>
    <w:rsid w:val="3C9AC191"/>
    <w:rsid w:val="3D1D00CF"/>
    <w:rsid w:val="3EE573E5"/>
    <w:rsid w:val="3FA68A7C"/>
    <w:rsid w:val="412094D3"/>
    <w:rsid w:val="41525D06"/>
    <w:rsid w:val="419607DE"/>
    <w:rsid w:val="42847A8A"/>
    <w:rsid w:val="4355183B"/>
    <w:rsid w:val="43C3FF29"/>
    <w:rsid w:val="43FEE8FD"/>
    <w:rsid w:val="444478E6"/>
    <w:rsid w:val="462B8758"/>
    <w:rsid w:val="49F814DB"/>
    <w:rsid w:val="4D7C6E9B"/>
    <w:rsid w:val="4E02993A"/>
    <w:rsid w:val="51E4BD25"/>
    <w:rsid w:val="52CB75C6"/>
    <w:rsid w:val="5546DD29"/>
    <w:rsid w:val="56FAB7D7"/>
    <w:rsid w:val="591D9E81"/>
    <w:rsid w:val="5982F076"/>
    <w:rsid w:val="5E4791C9"/>
    <w:rsid w:val="5E69DF01"/>
    <w:rsid w:val="5EA2C59A"/>
    <w:rsid w:val="5FFE1C23"/>
    <w:rsid w:val="62D85316"/>
    <w:rsid w:val="63091278"/>
    <w:rsid w:val="66404E46"/>
    <w:rsid w:val="6648AA9E"/>
    <w:rsid w:val="6654E16B"/>
    <w:rsid w:val="6B70D1E9"/>
    <w:rsid w:val="6D1857B2"/>
    <w:rsid w:val="6E09EF5D"/>
    <w:rsid w:val="6E331475"/>
    <w:rsid w:val="7115D0D4"/>
    <w:rsid w:val="71666D08"/>
    <w:rsid w:val="72CDB76C"/>
    <w:rsid w:val="73226DA0"/>
    <w:rsid w:val="74786E07"/>
    <w:rsid w:val="75BA9A65"/>
    <w:rsid w:val="761FE425"/>
    <w:rsid w:val="77E1E9D6"/>
    <w:rsid w:val="784CD1B1"/>
    <w:rsid w:val="78F0A1C8"/>
    <w:rsid w:val="79F4588F"/>
    <w:rsid w:val="7A0FC21F"/>
    <w:rsid w:val="7B1030CD"/>
    <w:rsid w:val="7FA00D8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2C69D"/>
  <w15:chartTrackingRefBased/>
  <w15:docId w15:val="{1152443C-CF2B-45AA-A1AF-AB92F4A57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2D361DCA"/>
    <w:rPr>
      <w:color w:val="467886"/>
      <w:u w:val="single"/>
    </w:rPr>
  </w:style>
  <w:style w:type="character" w:styleId="Strong">
    <w:name w:val="Strong"/>
    <w:basedOn w:val="DefaultParagraphFont"/>
    <w:uiPriority w:val="22"/>
    <w:qFormat/>
    <w:rsid w:val="00D97C34"/>
    <w:rPr>
      <w:b/>
      <w:bCs/>
    </w:rPr>
  </w:style>
  <w:style w:type="paragraph" w:styleId="NormalWeb">
    <w:name w:val="Normal (Web)"/>
    <w:basedOn w:val="Normal"/>
    <w:uiPriority w:val="99"/>
    <w:semiHidden/>
    <w:unhideWhenUsed/>
    <w:rsid w:val="00D97C34"/>
    <w:pPr>
      <w:spacing w:before="100" w:beforeAutospacing="1" w:after="100" w:afterAutospacing="1" w:line="240" w:lineRule="auto"/>
    </w:pPr>
    <w:rPr>
      <w:rFonts w:ascii="Times New Roman" w:eastAsia="Times New Roman" w:hAnsi="Times New Roman" w:cs="Times New Roman"/>
      <w:lang w:val="en-GB" w:eastAsia="en-GB"/>
    </w:rPr>
  </w:style>
  <w:style w:type="paragraph" w:styleId="Revision">
    <w:name w:val="Revision"/>
    <w:hidden/>
    <w:uiPriority w:val="99"/>
    <w:semiHidden/>
    <w:rsid w:val="00A27704"/>
    <w:pPr>
      <w:spacing w:after="0" w:line="240" w:lineRule="auto"/>
    </w:pPr>
  </w:style>
  <w:style w:type="character" w:styleId="UnresolvedMention">
    <w:name w:val="Unresolved Mention"/>
    <w:basedOn w:val="DefaultParagraphFont"/>
    <w:uiPriority w:val="99"/>
    <w:semiHidden/>
    <w:unhideWhenUsed/>
    <w:rsid w:val="003914E8"/>
    <w:rPr>
      <w:color w:val="605E5C"/>
      <w:shd w:val="clear" w:color="auto" w:fill="E1DFDD"/>
    </w:rPr>
  </w:style>
  <w:style w:type="character" w:styleId="FollowedHyperlink">
    <w:name w:val="FollowedHyperlink"/>
    <w:basedOn w:val="DefaultParagraphFont"/>
    <w:uiPriority w:val="99"/>
    <w:semiHidden/>
    <w:unhideWhenUsed/>
    <w:rsid w:val="00F956E1"/>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visitredsea.com/en"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e.tl/t-IIphan4Asx" TargetMode="External"/><Relationship Id="rId5" Type="http://schemas.openxmlformats.org/officeDocument/2006/relationships/image" Target="media/image2.png"/><Relationship Id="rId10" Type="http://schemas.microsoft.com/office/2020/10/relationships/intelligence" Target="intelligence2.xm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768</Words>
  <Characters>4343</Characters>
  <Application>Microsoft Office Word</Application>
  <DocSecurity>0</DocSecurity>
  <Lines>71</Lines>
  <Paragraphs>22</Paragraphs>
  <ScaleCrop>false</ScaleCrop>
  <Company/>
  <LinksUpToDate>false</LinksUpToDate>
  <CharactersWithSpaces>5089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Zeena Bazian</dc:creator>
  <cp:keywords/>
  <dc:description/>
  <cp:lastModifiedBy>Zeena Bazian</cp:lastModifiedBy>
  <cp:revision>3</cp:revision>
  <dcterms:created xsi:type="dcterms:W3CDTF">2026-01-07T08:38:00Z</dcterms:created>
  <dcterms:modified xsi:type="dcterms:W3CDTF">2026-01-07T08:39:00Z</dcterms:modified>
</cp:coreProperties>
</file>